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944EB" w14:textId="5E6DB2D9" w:rsidR="00A00CAD" w:rsidRPr="00A00CAD" w:rsidRDefault="00A00CAD" w:rsidP="00A00CAD">
      <w:pPr>
        <w:ind w:firstLineChars="200" w:firstLine="640"/>
        <w:jc w:val="center"/>
        <w:rPr>
          <w:sz w:val="32"/>
          <w:szCs w:val="36"/>
        </w:rPr>
      </w:pPr>
      <w:r w:rsidRPr="00A00CAD">
        <w:rPr>
          <w:rFonts w:hint="eastAsia"/>
          <w:sz w:val="32"/>
          <w:szCs w:val="36"/>
        </w:rPr>
        <w:t>关于“无废工厂”建设的要求</w:t>
      </w:r>
    </w:p>
    <w:p w14:paraId="2BCF9615" w14:textId="3A74C9B5" w:rsidR="00263694" w:rsidRDefault="00DC007A" w:rsidP="00AE5502">
      <w:pPr>
        <w:ind w:firstLineChars="200" w:firstLine="480"/>
        <w:rPr>
          <w:sz w:val="24"/>
          <w:szCs w:val="28"/>
        </w:rPr>
      </w:pPr>
      <w:r w:rsidRPr="00A00CAD">
        <w:rPr>
          <w:rFonts w:hint="eastAsia"/>
          <w:sz w:val="24"/>
          <w:szCs w:val="28"/>
        </w:rPr>
        <w:t>根据</w:t>
      </w:r>
      <w:r w:rsidR="00357D21">
        <w:rPr>
          <w:rFonts w:hint="eastAsia"/>
          <w:sz w:val="24"/>
          <w:szCs w:val="28"/>
        </w:rPr>
        <w:t>宁波市</w:t>
      </w:r>
      <w:r w:rsidR="00F64783">
        <w:rPr>
          <w:rFonts w:hint="eastAsia"/>
          <w:sz w:val="24"/>
          <w:szCs w:val="28"/>
        </w:rPr>
        <w:t>“</w:t>
      </w:r>
      <w:r w:rsidR="00357D21">
        <w:rPr>
          <w:rFonts w:hint="eastAsia"/>
          <w:sz w:val="24"/>
          <w:szCs w:val="28"/>
        </w:rPr>
        <w:t>无废城市</w:t>
      </w:r>
      <w:r w:rsidR="00F64783">
        <w:rPr>
          <w:rFonts w:hint="eastAsia"/>
          <w:sz w:val="24"/>
          <w:szCs w:val="28"/>
        </w:rPr>
        <w:t>”</w:t>
      </w:r>
      <w:r w:rsidR="00357D21">
        <w:rPr>
          <w:rFonts w:hint="eastAsia"/>
          <w:sz w:val="24"/>
          <w:szCs w:val="28"/>
        </w:rPr>
        <w:t>建设和</w:t>
      </w:r>
      <w:r w:rsidRPr="00A00CAD">
        <w:rPr>
          <w:rFonts w:hint="eastAsia"/>
          <w:sz w:val="24"/>
          <w:szCs w:val="28"/>
        </w:rPr>
        <w:t>“无废工厂”创建的要求，</w:t>
      </w:r>
      <w:r w:rsidR="00357D21">
        <w:rPr>
          <w:rFonts w:hint="eastAsia"/>
          <w:sz w:val="24"/>
          <w:szCs w:val="28"/>
        </w:rPr>
        <w:t>以及新修订的</w:t>
      </w:r>
      <w:r w:rsidRPr="00A00CAD">
        <w:rPr>
          <w:rFonts w:hint="eastAsia"/>
          <w:sz w:val="24"/>
          <w:szCs w:val="28"/>
        </w:rPr>
        <w:t>《中华人民共和国固体废物污染环境防治法》</w:t>
      </w:r>
      <w:r w:rsidR="00357D21">
        <w:rPr>
          <w:rFonts w:hint="eastAsia"/>
          <w:sz w:val="24"/>
          <w:szCs w:val="28"/>
        </w:rPr>
        <w:t>相关规定</w:t>
      </w:r>
      <w:r w:rsidRPr="00A00CAD">
        <w:rPr>
          <w:rFonts w:hint="eastAsia"/>
          <w:sz w:val="24"/>
          <w:szCs w:val="28"/>
        </w:rPr>
        <w:t>，请各</w:t>
      </w:r>
      <w:r w:rsidR="001A579F">
        <w:rPr>
          <w:rFonts w:hint="eastAsia"/>
          <w:sz w:val="24"/>
          <w:szCs w:val="28"/>
        </w:rPr>
        <w:t>产业及</w:t>
      </w:r>
      <w:r w:rsidRPr="00A00CAD">
        <w:rPr>
          <w:rFonts w:hint="eastAsia"/>
          <w:sz w:val="24"/>
          <w:szCs w:val="28"/>
        </w:rPr>
        <w:t>事业部</w:t>
      </w:r>
      <w:r w:rsidR="00C57445">
        <w:rPr>
          <w:rFonts w:hint="eastAsia"/>
          <w:sz w:val="24"/>
          <w:szCs w:val="28"/>
        </w:rPr>
        <w:t>、部门</w:t>
      </w:r>
      <w:r w:rsidR="00357D21">
        <w:rPr>
          <w:rFonts w:hint="eastAsia"/>
          <w:sz w:val="24"/>
          <w:szCs w:val="28"/>
        </w:rPr>
        <w:t>加强</w:t>
      </w:r>
      <w:r w:rsidRPr="00A00CAD">
        <w:rPr>
          <w:rFonts w:hint="eastAsia"/>
          <w:sz w:val="24"/>
          <w:szCs w:val="28"/>
        </w:rPr>
        <w:t>固体废弃物管理，</w:t>
      </w:r>
      <w:r w:rsidR="00991F10">
        <w:rPr>
          <w:rFonts w:hint="eastAsia"/>
          <w:sz w:val="24"/>
          <w:szCs w:val="28"/>
        </w:rPr>
        <w:t>从分类收集、分拣、储存、计量</w:t>
      </w:r>
      <w:r w:rsidR="00263694">
        <w:rPr>
          <w:rFonts w:hint="eastAsia"/>
          <w:sz w:val="24"/>
          <w:szCs w:val="28"/>
        </w:rPr>
        <w:t>到</w:t>
      </w:r>
      <w:r w:rsidR="00991F10">
        <w:rPr>
          <w:rFonts w:hint="eastAsia"/>
          <w:sz w:val="24"/>
          <w:szCs w:val="28"/>
        </w:rPr>
        <w:t>出运</w:t>
      </w:r>
      <w:r w:rsidR="00263694">
        <w:rPr>
          <w:rFonts w:hint="eastAsia"/>
          <w:sz w:val="24"/>
          <w:szCs w:val="28"/>
        </w:rPr>
        <w:t>，做好</w:t>
      </w:r>
      <w:r w:rsidR="00991F10">
        <w:rPr>
          <w:rFonts w:hint="eastAsia"/>
          <w:sz w:val="24"/>
          <w:szCs w:val="28"/>
        </w:rPr>
        <w:t>全过程监控。</w:t>
      </w:r>
    </w:p>
    <w:p w14:paraId="6F24BBAE" w14:textId="7A44F4A7" w:rsidR="00263694" w:rsidRPr="00263694" w:rsidRDefault="00263694" w:rsidP="00263694">
      <w:pPr>
        <w:rPr>
          <w:sz w:val="24"/>
          <w:szCs w:val="28"/>
        </w:rPr>
      </w:pPr>
      <w:r w:rsidRPr="00263694">
        <w:rPr>
          <w:rFonts w:hint="eastAsia"/>
          <w:sz w:val="24"/>
          <w:szCs w:val="28"/>
        </w:rPr>
        <w:t>一、</w:t>
      </w:r>
      <w:r w:rsidR="002D545E">
        <w:rPr>
          <w:rFonts w:hint="eastAsia"/>
          <w:sz w:val="24"/>
          <w:szCs w:val="28"/>
        </w:rPr>
        <w:t>相关规定及要求</w:t>
      </w:r>
    </w:p>
    <w:p w14:paraId="3C758432" w14:textId="016BF79B" w:rsidR="00146492" w:rsidRPr="00A00CAD" w:rsidRDefault="00DC007A" w:rsidP="00146492">
      <w:pPr>
        <w:pStyle w:val="a3"/>
        <w:numPr>
          <w:ilvl w:val="0"/>
          <w:numId w:val="1"/>
        </w:numPr>
        <w:ind w:firstLineChars="0"/>
        <w:rPr>
          <w:sz w:val="24"/>
          <w:szCs w:val="28"/>
        </w:rPr>
      </w:pPr>
      <w:r w:rsidRPr="00A00CAD">
        <w:rPr>
          <w:rFonts w:hint="eastAsia"/>
          <w:sz w:val="24"/>
          <w:szCs w:val="28"/>
        </w:rPr>
        <w:t>按照《</w:t>
      </w:r>
      <w:r w:rsidRPr="00A00CAD">
        <w:rPr>
          <w:sz w:val="24"/>
          <w:szCs w:val="28"/>
        </w:rPr>
        <w:t>一般工业固体废物贮存和填埋污染控制标准</w:t>
      </w:r>
      <w:r w:rsidRPr="00A00CAD">
        <w:rPr>
          <w:rFonts w:hint="eastAsia"/>
          <w:sz w:val="24"/>
          <w:szCs w:val="28"/>
        </w:rPr>
        <w:t>》（</w:t>
      </w:r>
      <w:r w:rsidRPr="00A00CAD">
        <w:rPr>
          <w:sz w:val="24"/>
          <w:szCs w:val="28"/>
        </w:rPr>
        <w:t>GB 18599-2020</w:t>
      </w:r>
      <w:r w:rsidRPr="00A00CAD">
        <w:rPr>
          <w:rFonts w:hint="eastAsia"/>
          <w:sz w:val="24"/>
          <w:szCs w:val="28"/>
        </w:rPr>
        <w:t>），建设一般固废贮存场地，具体需要做到地面硬化，“三防”措施到位，分类（可焚烧、可填埋、可利用）</w:t>
      </w:r>
      <w:r w:rsidR="00146492" w:rsidRPr="00A00CAD">
        <w:rPr>
          <w:rFonts w:hint="eastAsia"/>
          <w:sz w:val="24"/>
          <w:szCs w:val="28"/>
        </w:rPr>
        <w:t>堆放，可参考</w:t>
      </w:r>
      <w:r w:rsidR="00A00CAD">
        <w:rPr>
          <w:rFonts w:hint="eastAsia"/>
          <w:sz w:val="24"/>
          <w:szCs w:val="28"/>
        </w:rPr>
        <w:t>文后</w:t>
      </w:r>
      <w:r w:rsidR="00146492" w:rsidRPr="00A00CAD">
        <w:rPr>
          <w:rFonts w:hint="eastAsia"/>
          <w:sz w:val="24"/>
          <w:szCs w:val="28"/>
        </w:rPr>
        <w:t>通途</w:t>
      </w:r>
      <w:proofErr w:type="gramStart"/>
      <w:r w:rsidR="00146492" w:rsidRPr="00A00CAD">
        <w:rPr>
          <w:rFonts w:hint="eastAsia"/>
          <w:sz w:val="24"/>
          <w:szCs w:val="28"/>
        </w:rPr>
        <w:t>路事业</w:t>
      </w:r>
      <w:proofErr w:type="gramEnd"/>
      <w:r w:rsidR="00146492" w:rsidRPr="00A00CAD">
        <w:rPr>
          <w:rFonts w:hint="eastAsia"/>
          <w:sz w:val="24"/>
          <w:szCs w:val="28"/>
        </w:rPr>
        <w:t>部一般固废堆场建设情况。</w:t>
      </w:r>
    </w:p>
    <w:p w14:paraId="2AA9443E" w14:textId="6CE51522" w:rsidR="00146492" w:rsidRPr="00A00CAD" w:rsidRDefault="00146492" w:rsidP="00146492">
      <w:pPr>
        <w:pStyle w:val="a3"/>
        <w:ind w:left="360" w:firstLineChars="0" w:firstLine="0"/>
        <w:rPr>
          <w:b/>
          <w:bCs/>
          <w:sz w:val="24"/>
          <w:szCs w:val="28"/>
        </w:rPr>
      </w:pPr>
      <w:r w:rsidRPr="00A00CAD">
        <w:rPr>
          <w:rFonts w:hint="eastAsia"/>
          <w:b/>
          <w:bCs/>
          <w:sz w:val="24"/>
          <w:szCs w:val="28"/>
        </w:rPr>
        <w:t>违法后果：贮存工业固体废物未采取符合国家环境保护标准的防护措施的，处十万元以上一百万元以下的罚款。</w:t>
      </w:r>
    </w:p>
    <w:p w14:paraId="2C032201" w14:textId="694F03A8" w:rsidR="00146492" w:rsidRPr="00A00CAD" w:rsidRDefault="00146492" w:rsidP="00146492">
      <w:pPr>
        <w:pStyle w:val="a3"/>
        <w:numPr>
          <w:ilvl w:val="0"/>
          <w:numId w:val="1"/>
        </w:numPr>
        <w:ind w:firstLineChars="0"/>
        <w:rPr>
          <w:sz w:val="24"/>
          <w:szCs w:val="28"/>
        </w:rPr>
      </w:pPr>
      <w:r w:rsidRPr="00A00CAD">
        <w:rPr>
          <w:rFonts w:hint="eastAsia"/>
          <w:sz w:val="24"/>
          <w:szCs w:val="28"/>
        </w:rPr>
        <w:t>建立一般固废</w:t>
      </w:r>
      <w:proofErr w:type="gramStart"/>
      <w:r w:rsidRPr="00A00CAD">
        <w:rPr>
          <w:rFonts w:hint="eastAsia"/>
          <w:sz w:val="24"/>
          <w:szCs w:val="28"/>
        </w:rPr>
        <w:t>处置台</w:t>
      </w:r>
      <w:proofErr w:type="gramEnd"/>
      <w:r w:rsidRPr="00A00CAD">
        <w:rPr>
          <w:rFonts w:hint="eastAsia"/>
          <w:sz w:val="24"/>
          <w:szCs w:val="28"/>
        </w:rPr>
        <w:t>账，需要填写固废的种类、数量、流向、贮存、利用、处置等信息，建立全过程</w:t>
      </w:r>
      <w:r w:rsidR="00161C33">
        <w:rPr>
          <w:rFonts w:hint="eastAsia"/>
          <w:sz w:val="24"/>
          <w:szCs w:val="28"/>
        </w:rPr>
        <w:t>监控</w:t>
      </w:r>
      <w:r w:rsidRPr="00A00CAD">
        <w:rPr>
          <w:rFonts w:hint="eastAsia"/>
          <w:sz w:val="24"/>
          <w:szCs w:val="28"/>
        </w:rPr>
        <w:t>。</w:t>
      </w:r>
    </w:p>
    <w:p w14:paraId="3254DE19" w14:textId="53ADCCC2" w:rsidR="00146492" w:rsidRPr="00A00CAD" w:rsidRDefault="00146492" w:rsidP="00146492">
      <w:pPr>
        <w:pStyle w:val="a3"/>
        <w:ind w:left="360" w:firstLineChars="0" w:firstLine="0"/>
        <w:rPr>
          <w:b/>
          <w:bCs/>
          <w:sz w:val="24"/>
          <w:szCs w:val="28"/>
        </w:rPr>
      </w:pPr>
      <w:r w:rsidRPr="00A00CAD">
        <w:rPr>
          <w:rFonts w:hint="eastAsia"/>
          <w:b/>
          <w:bCs/>
          <w:sz w:val="24"/>
          <w:szCs w:val="28"/>
        </w:rPr>
        <w:t>违法后果：产生工业固体废物的单位未建立固体废物管理</w:t>
      </w:r>
      <w:proofErr w:type="gramStart"/>
      <w:r w:rsidRPr="00A00CAD">
        <w:rPr>
          <w:rFonts w:hint="eastAsia"/>
          <w:b/>
          <w:bCs/>
          <w:sz w:val="24"/>
          <w:szCs w:val="28"/>
        </w:rPr>
        <w:t>台账并如实</w:t>
      </w:r>
      <w:proofErr w:type="gramEnd"/>
      <w:r w:rsidRPr="00A00CAD">
        <w:rPr>
          <w:rFonts w:hint="eastAsia"/>
          <w:b/>
          <w:bCs/>
          <w:sz w:val="24"/>
          <w:szCs w:val="28"/>
        </w:rPr>
        <w:t>记录的，处五万元以上二十万元以下的罚款。</w:t>
      </w:r>
    </w:p>
    <w:p w14:paraId="18ED5E3F" w14:textId="614B75B2" w:rsidR="00146492" w:rsidRPr="00A00CAD" w:rsidRDefault="00146492" w:rsidP="00146492">
      <w:pPr>
        <w:pStyle w:val="a3"/>
        <w:numPr>
          <w:ilvl w:val="0"/>
          <w:numId w:val="1"/>
        </w:numPr>
        <w:ind w:firstLineChars="0"/>
        <w:rPr>
          <w:sz w:val="24"/>
          <w:szCs w:val="28"/>
        </w:rPr>
      </w:pPr>
      <w:r w:rsidRPr="00A00CAD">
        <w:rPr>
          <w:rFonts w:hint="eastAsia"/>
          <w:sz w:val="24"/>
          <w:szCs w:val="28"/>
        </w:rPr>
        <w:t>签订一般固废处置合同，并审查处置能力和技术水平，防治固废处置最终去向不明和不合</w:t>
      </w:r>
      <w:proofErr w:type="gramStart"/>
      <w:r w:rsidRPr="00A00CAD">
        <w:rPr>
          <w:rFonts w:hint="eastAsia"/>
          <w:sz w:val="24"/>
          <w:szCs w:val="28"/>
        </w:rPr>
        <w:t>规</w:t>
      </w:r>
      <w:proofErr w:type="gramEnd"/>
      <w:r w:rsidRPr="00A00CAD">
        <w:rPr>
          <w:rFonts w:hint="eastAsia"/>
          <w:sz w:val="24"/>
          <w:szCs w:val="28"/>
        </w:rPr>
        <w:t>。</w:t>
      </w:r>
    </w:p>
    <w:p w14:paraId="61D76DA5" w14:textId="3FC3C01C" w:rsidR="00146492" w:rsidRPr="00A00CAD" w:rsidRDefault="00146492" w:rsidP="00146492">
      <w:pPr>
        <w:pStyle w:val="a3"/>
        <w:ind w:left="360" w:firstLineChars="0" w:firstLine="0"/>
        <w:rPr>
          <w:b/>
          <w:bCs/>
          <w:sz w:val="24"/>
          <w:szCs w:val="28"/>
        </w:rPr>
      </w:pPr>
      <w:r w:rsidRPr="00A00CAD">
        <w:rPr>
          <w:rFonts w:hint="eastAsia"/>
          <w:b/>
          <w:bCs/>
          <w:sz w:val="24"/>
          <w:szCs w:val="28"/>
        </w:rPr>
        <w:t>违法后果：产生工业固体废物的单位未对受托方的主体资格和技术能力进行核实，未依法签订书面合同委托他人运输、利用、处置工业固体废物的，处十万元以上一百万元以下的罚款。</w:t>
      </w:r>
    </w:p>
    <w:p w14:paraId="702F3F72" w14:textId="0200D098" w:rsidR="00146492" w:rsidRPr="00A00CAD" w:rsidRDefault="00146492" w:rsidP="00146492">
      <w:pPr>
        <w:pStyle w:val="a3"/>
        <w:numPr>
          <w:ilvl w:val="0"/>
          <w:numId w:val="1"/>
        </w:numPr>
        <w:ind w:firstLineChars="0"/>
        <w:rPr>
          <w:sz w:val="24"/>
          <w:szCs w:val="28"/>
        </w:rPr>
      </w:pPr>
      <w:r w:rsidRPr="00A00CAD">
        <w:rPr>
          <w:rFonts w:hint="eastAsia"/>
          <w:sz w:val="24"/>
          <w:szCs w:val="28"/>
        </w:rPr>
        <w:t>明确运输单位，审查运输能力，防止运输途中出现</w:t>
      </w:r>
      <w:r w:rsidR="007A0472">
        <w:rPr>
          <w:rFonts w:hint="eastAsia"/>
          <w:sz w:val="24"/>
          <w:szCs w:val="28"/>
        </w:rPr>
        <w:t>倾倒、丢弃等</w:t>
      </w:r>
      <w:r w:rsidRPr="00A00CAD">
        <w:rPr>
          <w:rFonts w:hint="eastAsia"/>
          <w:sz w:val="24"/>
          <w:szCs w:val="28"/>
        </w:rPr>
        <w:t>环保事故。</w:t>
      </w:r>
    </w:p>
    <w:p w14:paraId="744802D2" w14:textId="61DFC9FF" w:rsidR="00146492" w:rsidRDefault="00146492" w:rsidP="00146492">
      <w:pPr>
        <w:pStyle w:val="a3"/>
        <w:ind w:left="360" w:firstLineChars="0" w:firstLine="0"/>
        <w:rPr>
          <w:b/>
          <w:bCs/>
          <w:sz w:val="24"/>
          <w:szCs w:val="28"/>
        </w:rPr>
      </w:pPr>
      <w:r w:rsidRPr="00A00CAD">
        <w:rPr>
          <w:rFonts w:hint="eastAsia"/>
          <w:b/>
          <w:bCs/>
          <w:sz w:val="24"/>
          <w:szCs w:val="28"/>
        </w:rPr>
        <w:t>违法后果：</w:t>
      </w:r>
      <w:r w:rsidRPr="00A00CAD">
        <w:rPr>
          <w:b/>
          <w:bCs/>
          <w:sz w:val="24"/>
          <w:szCs w:val="28"/>
        </w:rPr>
        <w:t>擅自倾倒、堆放、丢弃、遗</w:t>
      </w:r>
      <w:proofErr w:type="gramStart"/>
      <w:r w:rsidRPr="00A00CAD">
        <w:rPr>
          <w:b/>
          <w:bCs/>
          <w:sz w:val="24"/>
          <w:szCs w:val="28"/>
        </w:rPr>
        <w:t>撒工业</w:t>
      </w:r>
      <w:proofErr w:type="gramEnd"/>
      <w:r w:rsidRPr="00A00CAD">
        <w:rPr>
          <w:b/>
          <w:bCs/>
          <w:sz w:val="24"/>
          <w:szCs w:val="28"/>
        </w:rPr>
        <w:t>固体废物，或者未采取相应防</w:t>
      </w:r>
      <w:r w:rsidRPr="00A00CAD">
        <w:rPr>
          <w:b/>
          <w:bCs/>
          <w:sz w:val="24"/>
          <w:szCs w:val="28"/>
        </w:rPr>
        <w:lastRenderedPageBreak/>
        <w:t>范措施，造成工业固体废物扬散、流失、渗漏或者其他环境污染的，处所需处置费用一倍以上三倍以下的罚款，所需处置费用不足十万元的，按十万元计算</w:t>
      </w:r>
      <w:r w:rsidRPr="00A00CAD">
        <w:rPr>
          <w:rFonts w:hint="eastAsia"/>
          <w:b/>
          <w:bCs/>
          <w:sz w:val="24"/>
          <w:szCs w:val="28"/>
        </w:rPr>
        <w:t>。</w:t>
      </w:r>
    </w:p>
    <w:p w14:paraId="61553744" w14:textId="68C3CCBE" w:rsidR="004C5818" w:rsidRDefault="004C5818" w:rsidP="00146492">
      <w:pPr>
        <w:pStyle w:val="a3"/>
        <w:ind w:left="360" w:firstLineChars="0" w:firstLine="0"/>
        <w:rPr>
          <w:b/>
          <w:bCs/>
          <w:sz w:val="24"/>
          <w:szCs w:val="28"/>
        </w:rPr>
      </w:pPr>
      <w:r>
        <w:rPr>
          <w:rFonts w:hint="eastAsia"/>
          <w:b/>
          <w:bCs/>
          <w:sz w:val="24"/>
          <w:szCs w:val="28"/>
        </w:rPr>
        <w:t>二、整改措施</w:t>
      </w:r>
    </w:p>
    <w:p w14:paraId="39173958" w14:textId="32005BFE" w:rsidR="00661CB6" w:rsidRPr="003771BD" w:rsidRDefault="004C5818" w:rsidP="00146492">
      <w:pPr>
        <w:pStyle w:val="a3"/>
        <w:ind w:left="360" w:firstLineChars="0" w:firstLine="0"/>
        <w:rPr>
          <w:sz w:val="24"/>
          <w:szCs w:val="28"/>
        </w:rPr>
      </w:pPr>
      <w:r w:rsidRPr="00855836">
        <w:rPr>
          <w:rFonts w:hint="eastAsia"/>
          <w:b/>
          <w:bCs/>
          <w:sz w:val="24"/>
          <w:szCs w:val="28"/>
        </w:rPr>
        <w:t>1、</w:t>
      </w:r>
      <w:r w:rsidR="00661CB6" w:rsidRPr="00855836">
        <w:rPr>
          <w:rFonts w:hint="eastAsia"/>
          <w:b/>
          <w:bCs/>
          <w:sz w:val="24"/>
          <w:szCs w:val="28"/>
        </w:rPr>
        <w:t>收集环节</w:t>
      </w:r>
      <w:r w:rsidRPr="00855836">
        <w:rPr>
          <w:rFonts w:hint="eastAsia"/>
          <w:b/>
          <w:bCs/>
          <w:sz w:val="24"/>
          <w:szCs w:val="28"/>
        </w:rPr>
        <w:t>：</w:t>
      </w:r>
      <w:r w:rsidR="00483DC5" w:rsidRPr="009A26EA">
        <w:rPr>
          <w:rFonts w:ascii="微软雅黑" w:eastAsia="微软雅黑" w:hAnsi="微软雅黑" w:hint="eastAsia"/>
          <w:sz w:val="24"/>
          <w:szCs w:val="28"/>
        </w:rPr>
        <w:t>①</w:t>
      </w:r>
      <w:r w:rsidR="00661CB6" w:rsidRPr="003771BD">
        <w:rPr>
          <w:rFonts w:hint="eastAsia"/>
          <w:sz w:val="24"/>
          <w:szCs w:val="28"/>
        </w:rPr>
        <w:t>车间合理设置工业废物收集容器，并粘贴分类标志</w:t>
      </w:r>
      <w:r w:rsidR="00DF27F1" w:rsidRPr="003771BD">
        <w:rPr>
          <w:rFonts w:hint="eastAsia"/>
          <w:sz w:val="24"/>
          <w:szCs w:val="28"/>
        </w:rPr>
        <w:t>，建立区域</w:t>
      </w:r>
      <w:r w:rsidR="00625F0A" w:rsidRPr="003771BD">
        <w:rPr>
          <w:rFonts w:hint="eastAsia"/>
          <w:sz w:val="24"/>
          <w:szCs w:val="28"/>
        </w:rPr>
        <w:t>标志图（详见附图，</w:t>
      </w:r>
      <w:r w:rsidR="00661CB6" w:rsidRPr="003771BD">
        <w:rPr>
          <w:rFonts w:hint="eastAsia"/>
          <w:sz w:val="24"/>
          <w:szCs w:val="28"/>
        </w:rPr>
        <w:t>可回收：绿</w:t>
      </w:r>
      <w:r w:rsidR="00DF27F1" w:rsidRPr="003771BD">
        <w:rPr>
          <w:rFonts w:hint="eastAsia"/>
          <w:sz w:val="24"/>
          <w:szCs w:val="28"/>
        </w:rPr>
        <w:t>色</w:t>
      </w:r>
      <w:r w:rsidR="00661CB6" w:rsidRPr="003771BD">
        <w:rPr>
          <w:rFonts w:hint="eastAsia"/>
          <w:sz w:val="24"/>
          <w:szCs w:val="28"/>
        </w:rPr>
        <w:t>桶</w:t>
      </w:r>
      <w:r w:rsidR="00DF27F1" w:rsidRPr="003771BD">
        <w:rPr>
          <w:rFonts w:hint="eastAsia"/>
          <w:sz w:val="24"/>
          <w:szCs w:val="28"/>
        </w:rPr>
        <w:t>；可填埋：黑色桶；可焚烧：红色桶</w:t>
      </w:r>
      <w:r w:rsidR="00661CB6" w:rsidRPr="003771BD">
        <w:rPr>
          <w:rFonts w:hint="eastAsia"/>
          <w:sz w:val="24"/>
          <w:szCs w:val="28"/>
        </w:rPr>
        <w:t>）</w:t>
      </w:r>
      <w:r w:rsidR="00483DC5">
        <w:rPr>
          <w:rFonts w:hint="eastAsia"/>
          <w:sz w:val="24"/>
          <w:szCs w:val="28"/>
        </w:rPr>
        <w:t>。</w:t>
      </w:r>
      <w:r w:rsidR="00483DC5">
        <w:rPr>
          <w:rFonts w:ascii="微软雅黑" w:eastAsia="微软雅黑" w:hAnsi="微软雅黑" w:hint="eastAsia"/>
          <w:sz w:val="24"/>
          <w:szCs w:val="28"/>
        </w:rPr>
        <w:t>②</w:t>
      </w:r>
      <w:r w:rsidR="00483DC5">
        <w:rPr>
          <w:rFonts w:hint="eastAsia"/>
          <w:sz w:val="24"/>
          <w:szCs w:val="28"/>
        </w:rPr>
        <w:t>参照海天集团固废分类清单进行分类收集。</w:t>
      </w:r>
    </w:p>
    <w:p w14:paraId="346B9F88" w14:textId="64459CF1" w:rsidR="00DF27F1" w:rsidRDefault="004C5818" w:rsidP="00DF27F1">
      <w:pPr>
        <w:pStyle w:val="a3"/>
        <w:ind w:left="360" w:firstLineChars="0" w:firstLine="0"/>
        <w:rPr>
          <w:sz w:val="24"/>
          <w:szCs w:val="28"/>
        </w:rPr>
      </w:pPr>
      <w:r w:rsidRPr="00855836">
        <w:rPr>
          <w:b/>
          <w:bCs/>
          <w:sz w:val="24"/>
          <w:szCs w:val="28"/>
        </w:rPr>
        <w:t>2</w:t>
      </w:r>
      <w:r w:rsidRPr="00855836">
        <w:rPr>
          <w:rFonts w:hint="eastAsia"/>
          <w:b/>
          <w:bCs/>
          <w:sz w:val="24"/>
          <w:szCs w:val="28"/>
        </w:rPr>
        <w:t>、</w:t>
      </w:r>
      <w:r w:rsidR="00DF27F1" w:rsidRPr="00855836">
        <w:rPr>
          <w:rFonts w:hint="eastAsia"/>
          <w:b/>
          <w:bCs/>
          <w:sz w:val="24"/>
          <w:szCs w:val="28"/>
        </w:rPr>
        <w:t>分拣和贮存：</w:t>
      </w:r>
      <w:r w:rsidR="00DF27F1" w:rsidRPr="003771BD">
        <w:rPr>
          <w:rFonts w:ascii="微软雅黑" w:eastAsia="微软雅黑" w:hAnsi="微软雅黑" w:hint="eastAsia"/>
          <w:sz w:val="24"/>
          <w:szCs w:val="28"/>
        </w:rPr>
        <w:t>①</w:t>
      </w:r>
      <w:r w:rsidR="00DF27F1" w:rsidRPr="003771BD">
        <w:rPr>
          <w:rFonts w:hint="eastAsia"/>
          <w:sz w:val="24"/>
          <w:szCs w:val="28"/>
        </w:rPr>
        <w:t>未建立一般固废堆场的或与标准不符的，按照《</w:t>
      </w:r>
      <w:r w:rsidR="00DF27F1" w:rsidRPr="003771BD">
        <w:rPr>
          <w:sz w:val="24"/>
          <w:szCs w:val="28"/>
        </w:rPr>
        <w:t>一般工</w:t>
      </w:r>
      <w:r w:rsidR="00DF27F1" w:rsidRPr="00A00CAD">
        <w:rPr>
          <w:sz w:val="24"/>
          <w:szCs w:val="28"/>
        </w:rPr>
        <w:t>业固体废物贮存和填埋污染控制标准</w:t>
      </w:r>
      <w:r w:rsidR="00DF27F1" w:rsidRPr="00A00CAD">
        <w:rPr>
          <w:rFonts w:hint="eastAsia"/>
          <w:sz w:val="24"/>
          <w:szCs w:val="28"/>
        </w:rPr>
        <w:t>》（</w:t>
      </w:r>
      <w:r w:rsidR="00DF27F1" w:rsidRPr="00A00CAD">
        <w:rPr>
          <w:sz w:val="24"/>
          <w:szCs w:val="28"/>
        </w:rPr>
        <w:t>GB 18599-2020</w:t>
      </w:r>
      <w:r w:rsidR="00DF27F1" w:rsidRPr="00A00CAD">
        <w:rPr>
          <w:rFonts w:hint="eastAsia"/>
          <w:sz w:val="24"/>
          <w:szCs w:val="28"/>
        </w:rPr>
        <w:t>）</w:t>
      </w:r>
      <w:r w:rsidR="00DF27F1">
        <w:rPr>
          <w:rFonts w:hint="eastAsia"/>
          <w:sz w:val="24"/>
          <w:szCs w:val="28"/>
        </w:rPr>
        <w:t>完成堆场建设。</w:t>
      </w:r>
      <w:r w:rsidR="00DF27F1">
        <w:rPr>
          <w:rFonts w:ascii="微软雅黑" w:eastAsia="微软雅黑" w:hAnsi="微软雅黑" w:hint="eastAsia"/>
          <w:sz w:val="24"/>
          <w:szCs w:val="28"/>
        </w:rPr>
        <w:t>②</w:t>
      </w:r>
      <w:r w:rsidR="00DF27F1">
        <w:rPr>
          <w:rFonts w:hint="eastAsia"/>
          <w:sz w:val="24"/>
          <w:szCs w:val="28"/>
        </w:rPr>
        <w:t>建立</w:t>
      </w:r>
      <w:r w:rsidR="00155697">
        <w:rPr>
          <w:rFonts w:hint="eastAsia"/>
          <w:sz w:val="24"/>
          <w:szCs w:val="28"/>
        </w:rPr>
        <w:t>一般工业</w:t>
      </w:r>
      <w:proofErr w:type="gramStart"/>
      <w:r w:rsidR="00155697">
        <w:rPr>
          <w:rFonts w:hint="eastAsia"/>
          <w:sz w:val="24"/>
          <w:szCs w:val="28"/>
        </w:rPr>
        <w:t>固废</w:t>
      </w:r>
      <w:r w:rsidR="00DF27F1">
        <w:rPr>
          <w:rFonts w:hint="eastAsia"/>
          <w:sz w:val="24"/>
          <w:szCs w:val="28"/>
        </w:rPr>
        <w:t>台账</w:t>
      </w:r>
      <w:proofErr w:type="gramEnd"/>
      <w:r w:rsidR="00DF27F1">
        <w:rPr>
          <w:rFonts w:hint="eastAsia"/>
          <w:sz w:val="24"/>
          <w:szCs w:val="28"/>
        </w:rPr>
        <w:t>记录。</w:t>
      </w:r>
    </w:p>
    <w:p w14:paraId="255EAB37" w14:textId="4A818321" w:rsidR="00501E5A" w:rsidRDefault="003E45AB" w:rsidP="003E45AB">
      <w:pPr>
        <w:ind w:firstLineChars="200" w:firstLine="480"/>
      </w:pPr>
      <w:r>
        <w:rPr>
          <w:rFonts w:hint="eastAsia"/>
          <w:sz w:val="24"/>
          <w:szCs w:val="28"/>
        </w:rPr>
        <w:t>以</w:t>
      </w:r>
      <w:r w:rsidR="00BD08CF">
        <w:rPr>
          <w:rFonts w:hint="eastAsia"/>
          <w:sz w:val="24"/>
          <w:szCs w:val="28"/>
        </w:rPr>
        <w:t>下图——</w:t>
      </w:r>
      <w:r w:rsidR="00501E5A" w:rsidRPr="00B70CB7">
        <w:rPr>
          <w:rFonts w:hint="eastAsia"/>
          <w:sz w:val="24"/>
          <w:szCs w:val="28"/>
        </w:rPr>
        <w:t>通途</w:t>
      </w:r>
      <w:proofErr w:type="gramStart"/>
      <w:r w:rsidR="00501E5A" w:rsidRPr="00B70CB7">
        <w:rPr>
          <w:rFonts w:hint="eastAsia"/>
          <w:sz w:val="24"/>
          <w:szCs w:val="28"/>
        </w:rPr>
        <w:t>路事业</w:t>
      </w:r>
      <w:proofErr w:type="gramEnd"/>
      <w:r w:rsidR="00501E5A" w:rsidRPr="00B70CB7">
        <w:rPr>
          <w:rFonts w:hint="eastAsia"/>
          <w:sz w:val="24"/>
          <w:szCs w:val="28"/>
        </w:rPr>
        <w:t>部一般工业固废堆场</w:t>
      </w:r>
      <w:r>
        <w:rPr>
          <w:rFonts w:hint="eastAsia"/>
          <w:sz w:val="24"/>
          <w:szCs w:val="28"/>
        </w:rPr>
        <w:t>为例</w:t>
      </w:r>
      <w:r w:rsidR="0011632F" w:rsidRPr="00B70CB7">
        <w:rPr>
          <w:rFonts w:hint="eastAsia"/>
          <w:sz w:val="24"/>
          <w:szCs w:val="28"/>
        </w:rPr>
        <w:t>，按照</w:t>
      </w:r>
      <w:r>
        <w:rPr>
          <w:rFonts w:hint="eastAsia"/>
          <w:sz w:val="24"/>
          <w:szCs w:val="28"/>
        </w:rPr>
        <w:t>可利用、可焚烧、可填埋</w:t>
      </w:r>
      <w:r w:rsidR="0011632F" w:rsidRPr="00B70CB7">
        <w:rPr>
          <w:rFonts w:hint="eastAsia"/>
          <w:sz w:val="24"/>
          <w:szCs w:val="28"/>
        </w:rPr>
        <w:t>三类进行分区域储存，不得混放。</w:t>
      </w:r>
      <w:r>
        <w:rPr>
          <w:rFonts w:hint="eastAsia"/>
          <w:sz w:val="24"/>
          <w:szCs w:val="28"/>
        </w:rPr>
        <w:t>为预防前端分类不清，可</w:t>
      </w:r>
      <w:r w:rsidR="00B0411C">
        <w:rPr>
          <w:rFonts w:hint="eastAsia"/>
          <w:sz w:val="24"/>
          <w:szCs w:val="28"/>
        </w:rPr>
        <w:t>单</w:t>
      </w:r>
      <w:r>
        <w:rPr>
          <w:rFonts w:hint="eastAsia"/>
          <w:sz w:val="24"/>
          <w:szCs w:val="28"/>
        </w:rPr>
        <w:t>设</w:t>
      </w:r>
      <w:r w:rsidR="00B0411C">
        <w:rPr>
          <w:rFonts w:hint="eastAsia"/>
          <w:sz w:val="24"/>
          <w:szCs w:val="28"/>
        </w:rPr>
        <w:t>分拣区。</w:t>
      </w:r>
    </w:p>
    <w:p w14:paraId="60E78995" w14:textId="0EDB6B95" w:rsidR="00501E5A" w:rsidRDefault="00B70CB7" w:rsidP="00146492">
      <w:r>
        <w:rPr>
          <w:noProof/>
        </w:rPr>
        <w:drawing>
          <wp:anchor distT="0" distB="0" distL="114300" distR="114300" simplePos="0" relativeHeight="251660288" behindDoc="0" locked="0" layoutInCell="1" allowOverlap="1" wp14:anchorId="72069A57" wp14:editId="51EC4211">
            <wp:simplePos x="0" y="0"/>
            <wp:positionH relativeFrom="margin">
              <wp:posOffset>2697480</wp:posOffset>
            </wp:positionH>
            <wp:positionV relativeFrom="paragraph">
              <wp:posOffset>14605</wp:posOffset>
            </wp:positionV>
            <wp:extent cx="2514600" cy="1684001"/>
            <wp:effectExtent l="0" t="0" r="0" b="0"/>
            <wp:wrapNone/>
            <wp:docPr id="8" name="图片 7">
              <a:extLst xmlns:a="http://schemas.openxmlformats.org/drawingml/2006/main">
                <a:ext uri="{FF2B5EF4-FFF2-40B4-BE49-F238E27FC236}">
                  <a16:creationId xmlns:a16="http://schemas.microsoft.com/office/drawing/2014/main" id="{A1AA8196-A9B0-43B2-9799-D38B03C9B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A1AA8196-A9B0-43B2-9799-D38B03C9B1C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168400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270D33" wp14:editId="1AE2A892">
            <wp:simplePos x="0" y="0"/>
            <wp:positionH relativeFrom="margin">
              <wp:posOffset>-7620</wp:posOffset>
            </wp:positionH>
            <wp:positionV relativeFrom="paragraph">
              <wp:posOffset>30480</wp:posOffset>
            </wp:positionV>
            <wp:extent cx="2576195" cy="1725295"/>
            <wp:effectExtent l="0" t="0" r="0" b="8255"/>
            <wp:wrapNone/>
            <wp:docPr id="5" name="图片 4">
              <a:extLst xmlns:a="http://schemas.openxmlformats.org/drawingml/2006/main">
                <a:ext uri="{FF2B5EF4-FFF2-40B4-BE49-F238E27FC236}">
                  <a16:creationId xmlns:a16="http://schemas.microsoft.com/office/drawing/2014/main" id="{5D978293-E7F0-41E1-8F0A-C92341239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D978293-E7F0-41E1-8F0A-C92341239E3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6195" cy="1725295"/>
                    </a:xfrm>
                    <a:prstGeom prst="rect">
                      <a:avLst/>
                    </a:prstGeom>
                  </pic:spPr>
                </pic:pic>
              </a:graphicData>
            </a:graphic>
            <wp14:sizeRelH relativeFrom="margin">
              <wp14:pctWidth>0</wp14:pctWidth>
            </wp14:sizeRelH>
            <wp14:sizeRelV relativeFrom="margin">
              <wp14:pctHeight>0</wp14:pctHeight>
            </wp14:sizeRelV>
          </wp:anchor>
        </w:drawing>
      </w:r>
    </w:p>
    <w:p w14:paraId="71DDE8FB" w14:textId="3C907107" w:rsidR="00501E5A" w:rsidRDefault="00501E5A" w:rsidP="00146492"/>
    <w:p w14:paraId="0AB39464" w14:textId="23193B93" w:rsidR="00146492" w:rsidRDefault="00146492" w:rsidP="00146492"/>
    <w:p w14:paraId="6E7AED4E" w14:textId="6ECFC061" w:rsidR="00146492" w:rsidRDefault="00146492" w:rsidP="00146492"/>
    <w:p w14:paraId="33143CEE" w14:textId="29243C68" w:rsidR="00501E5A" w:rsidRDefault="00501E5A" w:rsidP="00146492"/>
    <w:p w14:paraId="6E2E291C" w14:textId="7BEC1460" w:rsidR="00501E5A" w:rsidRDefault="00501E5A" w:rsidP="00146492"/>
    <w:p w14:paraId="2AD694CC" w14:textId="05171B92" w:rsidR="00501E5A" w:rsidRDefault="00501E5A" w:rsidP="00146492"/>
    <w:p w14:paraId="62897220" w14:textId="4DEC1768" w:rsidR="00501E5A" w:rsidRDefault="00501E5A" w:rsidP="00146492"/>
    <w:p w14:paraId="754ACC31" w14:textId="518864B8" w:rsidR="00501E5A" w:rsidRDefault="00501E5A" w:rsidP="00146492"/>
    <w:p w14:paraId="6E06FDE0" w14:textId="4CAD6044" w:rsidR="00BD08CF" w:rsidRDefault="00BD08CF" w:rsidP="003E45AB">
      <w:pPr>
        <w:pStyle w:val="a3"/>
        <w:ind w:left="360" w:firstLineChars="0" w:firstLine="0"/>
        <w:rPr>
          <w:sz w:val="24"/>
          <w:szCs w:val="28"/>
        </w:rPr>
      </w:pPr>
      <w:r>
        <w:rPr>
          <w:rFonts w:ascii="微软雅黑" w:eastAsia="微软雅黑" w:hAnsi="微软雅黑" w:hint="eastAsia"/>
          <w:sz w:val="24"/>
          <w:szCs w:val="28"/>
        </w:rPr>
        <w:t>②</w:t>
      </w:r>
      <w:r w:rsidR="007F697F">
        <w:rPr>
          <w:rFonts w:ascii="微软雅黑" w:eastAsia="微软雅黑" w:hAnsi="微软雅黑" w:hint="eastAsia"/>
          <w:sz w:val="24"/>
          <w:szCs w:val="28"/>
        </w:rPr>
        <w:t>各</w:t>
      </w:r>
      <w:proofErr w:type="gramStart"/>
      <w:r w:rsidR="007F697F">
        <w:rPr>
          <w:rFonts w:ascii="微软雅黑" w:eastAsia="微软雅黑" w:hAnsi="微软雅黑" w:hint="eastAsia"/>
          <w:sz w:val="24"/>
          <w:szCs w:val="28"/>
        </w:rPr>
        <w:t>类固废</w:t>
      </w:r>
      <w:proofErr w:type="gramEnd"/>
      <w:r w:rsidR="007F697F">
        <w:rPr>
          <w:rFonts w:ascii="微软雅黑" w:eastAsia="微软雅黑" w:hAnsi="微软雅黑" w:hint="eastAsia"/>
          <w:sz w:val="24"/>
          <w:szCs w:val="28"/>
        </w:rPr>
        <w:t>分类存放，严禁混合存放。③做好进出库台</w:t>
      </w:r>
      <w:proofErr w:type="gramStart"/>
      <w:r w:rsidR="007F697F">
        <w:rPr>
          <w:rFonts w:ascii="微软雅黑" w:eastAsia="微软雅黑" w:hAnsi="微软雅黑" w:hint="eastAsia"/>
          <w:sz w:val="24"/>
          <w:szCs w:val="28"/>
        </w:rPr>
        <w:t>账</w:t>
      </w:r>
      <w:proofErr w:type="gramEnd"/>
      <w:r w:rsidR="007F697F">
        <w:rPr>
          <w:rFonts w:ascii="微软雅黑" w:eastAsia="微软雅黑" w:hAnsi="微软雅黑" w:hint="eastAsia"/>
          <w:sz w:val="24"/>
          <w:szCs w:val="28"/>
        </w:rPr>
        <w:t>记录。</w:t>
      </w:r>
    </w:p>
    <w:p w14:paraId="43508B4B" w14:textId="4E0C775C" w:rsidR="003E45AB" w:rsidRDefault="003E45AB" w:rsidP="003E45AB">
      <w:pPr>
        <w:pStyle w:val="a3"/>
        <w:ind w:left="360" w:firstLineChars="0" w:firstLine="0"/>
        <w:rPr>
          <w:sz w:val="24"/>
          <w:szCs w:val="28"/>
        </w:rPr>
      </w:pPr>
      <w:r w:rsidRPr="00855836">
        <w:rPr>
          <w:rFonts w:hint="eastAsia"/>
          <w:b/>
          <w:bCs/>
          <w:sz w:val="24"/>
          <w:szCs w:val="28"/>
        </w:rPr>
        <w:t>3、</w:t>
      </w:r>
      <w:r w:rsidR="00F6441A" w:rsidRPr="00855836">
        <w:rPr>
          <w:rFonts w:hint="eastAsia"/>
          <w:b/>
          <w:bCs/>
          <w:sz w:val="24"/>
          <w:szCs w:val="28"/>
        </w:rPr>
        <w:t>处置环节：</w:t>
      </w:r>
      <w:r w:rsidR="00F6441A">
        <w:rPr>
          <w:rFonts w:ascii="微软雅黑" w:eastAsia="微软雅黑" w:hAnsi="微软雅黑" w:hint="eastAsia"/>
          <w:sz w:val="24"/>
          <w:szCs w:val="28"/>
        </w:rPr>
        <w:t>①</w:t>
      </w:r>
      <w:r w:rsidR="00F6441A">
        <w:rPr>
          <w:rFonts w:hint="eastAsia"/>
          <w:sz w:val="24"/>
          <w:szCs w:val="28"/>
        </w:rPr>
        <w:t>主管部门</w:t>
      </w:r>
      <w:r w:rsidR="0029473E">
        <w:rPr>
          <w:rFonts w:hint="eastAsia"/>
          <w:sz w:val="24"/>
          <w:szCs w:val="28"/>
        </w:rPr>
        <w:t>塑机</w:t>
      </w:r>
      <w:proofErr w:type="gramStart"/>
      <w:r w:rsidR="00F6441A">
        <w:rPr>
          <w:rFonts w:hint="eastAsia"/>
          <w:sz w:val="24"/>
          <w:szCs w:val="28"/>
        </w:rPr>
        <w:t>物料科</w:t>
      </w:r>
      <w:proofErr w:type="gramEnd"/>
      <w:r w:rsidR="0029473E">
        <w:rPr>
          <w:rFonts w:hint="eastAsia"/>
          <w:sz w:val="24"/>
          <w:szCs w:val="28"/>
        </w:rPr>
        <w:t>及精工、驱动、金属成型</w:t>
      </w:r>
      <w:r w:rsidR="00F6441A">
        <w:rPr>
          <w:rFonts w:hint="eastAsia"/>
          <w:sz w:val="24"/>
          <w:szCs w:val="28"/>
        </w:rPr>
        <w:t>产业相关部门</w:t>
      </w:r>
      <w:r w:rsidR="00E75FD3">
        <w:rPr>
          <w:rFonts w:hint="eastAsia"/>
          <w:sz w:val="24"/>
          <w:szCs w:val="28"/>
        </w:rPr>
        <w:t>做好</w:t>
      </w:r>
      <w:r w:rsidR="00F6441A">
        <w:rPr>
          <w:rFonts w:hint="eastAsia"/>
          <w:sz w:val="24"/>
          <w:szCs w:val="28"/>
        </w:rPr>
        <w:t>一般固废处置单位</w:t>
      </w:r>
      <w:r w:rsidR="00E75FD3">
        <w:rPr>
          <w:rFonts w:hint="eastAsia"/>
          <w:sz w:val="24"/>
          <w:szCs w:val="28"/>
        </w:rPr>
        <w:t>的</w:t>
      </w:r>
      <w:r w:rsidR="00F6441A">
        <w:rPr>
          <w:rFonts w:hint="eastAsia"/>
          <w:sz w:val="24"/>
          <w:szCs w:val="28"/>
        </w:rPr>
        <w:t>资质</w:t>
      </w:r>
      <w:r w:rsidR="00E75FD3">
        <w:rPr>
          <w:rFonts w:hint="eastAsia"/>
          <w:sz w:val="24"/>
          <w:szCs w:val="28"/>
        </w:rPr>
        <w:t>、运输及处置能力的审查</w:t>
      </w:r>
      <w:r w:rsidR="00F6441A">
        <w:rPr>
          <w:rFonts w:hint="eastAsia"/>
          <w:sz w:val="24"/>
          <w:szCs w:val="28"/>
        </w:rPr>
        <w:t>，并签订处置合同，</w:t>
      </w:r>
      <w:r w:rsidR="001317F2">
        <w:rPr>
          <w:rFonts w:hint="eastAsia"/>
          <w:sz w:val="24"/>
          <w:szCs w:val="28"/>
        </w:rPr>
        <w:t>明确责任划分。</w:t>
      </w:r>
      <w:r w:rsidR="00E75FD3">
        <w:rPr>
          <w:rFonts w:hint="eastAsia"/>
          <w:sz w:val="24"/>
          <w:szCs w:val="28"/>
        </w:rPr>
        <w:t>若有需要，我科室可</w:t>
      </w:r>
      <w:r w:rsidR="00F6441A">
        <w:rPr>
          <w:rFonts w:hint="eastAsia"/>
          <w:sz w:val="24"/>
          <w:szCs w:val="28"/>
        </w:rPr>
        <w:t>协助</w:t>
      </w:r>
      <w:r w:rsidR="00E75FD3">
        <w:rPr>
          <w:rFonts w:hint="eastAsia"/>
          <w:sz w:val="24"/>
          <w:szCs w:val="28"/>
        </w:rPr>
        <w:t>审查</w:t>
      </w:r>
      <w:r w:rsidR="00F6441A">
        <w:rPr>
          <w:rFonts w:hint="eastAsia"/>
          <w:sz w:val="24"/>
          <w:szCs w:val="28"/>
        </w:rPr>
        <w:t>。</w:t>
      </w:r>
      <w:r w:rsidR="00CF0374" w:rsidRPr="00855836">
        <w:rPr>
          <w:rFonts w:hint="eastAsia"/>
          <w:sz w:val="24"/>
          <w:szCs w:val="28"/>
        </w:rPr>
        <w:t>②</w:t>
      </w:r>
      <w:r w:rsidR="00155697" w:rsidRPr="00855836">
        <w:rPr>
          <w:rFonts w:hint="eastAsia"/>
          <w:sz w:val="24"/>
          <w:szCs w:val="28"/>
        </w:rPr>
        <w:t>做好出运计量及台账记录。</w:t>
      </w:r>
    </w:p>
    <w:p w14:paraId="6ED437D3" w14:textId="77777777" w:rsidR="007F697F" w:rsidRDefault="007F697F" w:rsidP="003E45AB">
      <w:pPr>
        <w:pStyle w:val="a3"/>
        <w:ind w:left="360" w:firstLineChars="0" w:firstLine="0"/>
        <w:rPr>
          <w:sz w:val="24"/>
          <w:szCs w:val="28"/>
        </w:rPr>
      </w:pPr>
      <w:r w:rsidRPr="007F697F">
        <w:rPr>
          <w:rFonts w:hint="eastAsia"/>
          <w:b/>
          <w:bCs/>
          <w:sz w:val="24"/>
          <w:szCs w:val="28"/>
        </w:rPr>
        <w:t>三、</w:t>
      </w:r>
      <w:r w:rsidR="003E45AB" w:rsidRPr="007F697F">
        <w:rPr>
          <w:rFonts w:hint="eastAsia"/>
          <w:b/>
          <w:bCs/>
          <w:sz w:val="24"/>
          <w:szCs w:val="28"/>
        </w:rPr>
        <w:t>附图：</w:t>
      </w:r>
    </w:p>
    <w:p w14:paraId="28A2C63F" w14:textId="601AC0F7" w:rsidR="003E45AB" w:rsidRPr="00B70CB7" w:rsidRDefault="007F697F" w:rsidP="003E45AB">
      <w:pPr>
        <w:pStyle w:val="a3"/>
        <w:ind w:left="360" w:firstLineChars="0" w:firstLine="0"/>
        <w:rPr>
          <w:sz w:val="24"/>
          <w:szCs w:val="28"/>
        </w:rPr>
      </w:pPr>
      <w:r>
        <w:rPr>
          <w:rFonts w:hint="eastAsia"/>
          <w:sz w:val="24"/>
          <w:szCs w:val="28"/>
        </w:rPr>
        <w:t>1、</w:t>
      </w:r>
      <w:r w:rsidR="00501E5A" w:rsidRPr="00B70CB7">
        <w:rPr>
          <w:rFonts w:hint="eastAsia"/>
          <w:sz w:val="24"/>
          <w:szCs w:val="28"/>
        </w:rPr>
        <w:t>通途</w:t>
      </w:r>
      <w:proofErr w:type="gramStart"/>
      <w:r w:rsidR="00501E5A" w:rsidRPr="00B70CB7">
        <w:rPr>
          <w:rFonts w:hint="eastAsia"/>
          <w:sz w:val="24"/>
          <w:szCs w:val="28"/>
        </w:rPr>
        <w:t>路事业部现场</w:t>
      </w:r>
      <w:proofErr w:type="gramEnd"/>
      <w:r w:rsidR="00501E5A" w:rsidRPr="00B70CB7">
        <w:rPr>
          <w:rFonts w:hint="eastAsia"/>
          <w:sz w:val="24"/>
          <w:szCs w:val="28"/>
        </w:rPr>
        <w:t>分类垃圾桶设置示意图：</w:t>
      </w:r>
    </w:p>
    <w:p w14:paraId="7EC1C84B" w14:textId="1E41625B" w:rsidR="00501E5A" w:rsidRDefault="006101D6" w:rsidP="00146492">
      <w:r>
        <w:rPr>
          <w:noProof/>
        </w:rPr>
        <w:lastRenderedPageBreak/>
        <w:drawing>
          <wp:inline distT="0" distB="0" distL="0" distR="0" wp14:anchorId="3F593F1F" wp14:editId="574D3C95">
            <wp:extent cx="4758690" cy="3336852"/>
            <wp:effectExtent l="19050" t="19050" r="2286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0041" cy="3358836"/>
                    </a:xfrm>
                    <a:prstGeom prst="rect">
                      <a:avLst/>
                    </a:prstGeom>
                    <a:noFill/>
                    <a:ln>
                      <a:solidFill>
                        <a:schemeClr val="tx1"/>
                      </a:solidFill>
                    </a:ln>
                  </pic:spPr>
                </pic:pic>
              </a:graphicData>
            </a:graphic>
          </wp:inline>
        </w:drawing>
      </w:r>
    </w:p>
    <w:p w14:paraId="416544B3" w14:textId="06C0C42B" w:rsidR="007F697F" w:rsidRPr="00B70CB7" w:rsidRDefault="007F697F" w:rsidP="007F697F">
      <w:pPr>
        <w:pStyle w:val="a3"/>
        <w:ind w:left="360" w:firstLineChars="0" w:firstLine="0"/>
        <w:rPr>
          <w:sz w:val="24"/>
          <w:szCs w:val="28"/>
        </w:rPr>
      </w:pPr>
      <w:r>
        <w:rPr>
          <w:rFonts w:hint="eastAsia"/>
        </w:rPr>
        <w:t>2、</w:t>
      </w:r>
      <w:r>
        <w:rPr>
          <w:rFonts w:hint="eastAsia"/>
          <w:sz w:val="24"/>
          <w:szCs w:val="28"/>
        </w:rPr>
        <w:t>现场标签及</w:t>
      </w:r>
      <w:r w:rsidRPr="00B70CB7">
        <w:rPr>
          <w:rFonts w:hint="eastAsia"/>
          <w:sz w:val="24"/>
          <w:szCs w:val="28"/>
        </w:rPr>
        <w:t>标识，</w:t>
      </w:r>
      <w:r>
        <w:rPr>
          <w:rFonts w:hint="eastAsia"/>
          <w:sz w:val="24"/>
          <w:szCs w:val="28"/>
        </w:rPr>
        <w:t>请按以下标准</w:t>
      </w:r>
      <w:r w:rsidRPr="00B70CB7">
        <w:rPr>
          <w:rFonts w:hint="eastAsia"/>
          <w:sz w:val="24"/>
          <w:szCs w:val="28"/>
        </w:rPr>
        <w:t>制作、张贴。</w:t>
      </w:r>
    </w:p>
    <w:p w14:paraId="41484D78" w14:textId="284C32BA" w:rsidR="00501E5A" w:rsidRDefault="00501E5A" w:rsidP="00892B5A">
      <w:pPr>
        <w:pStyle w:val="a3"/>
        <w:numPr>
          <w:ilvl w:val="0"/>
          <w:numId w:val="3"/>
        </w:numPr>
        <w:ind w:firstLineChars="0"/>
      </w:pPr>
      <w:r>
        <w:rPr>
          <w:rFonts w:hint="eastAsia"/>
        </w:rPr>
        <w:t>一般工业固</w:t>
      </w:r>
      <w:proofErr w:type="gramStart"/>
      <w:r>
        <w:rPr>
          <w:rFonts w:hint="eastAsia"/>
        </w:rPr>
        <w:t>废现场</w:t>
      </w:r>
      <w:proofErr w:type="gramEnd"/>
      <w:r>
        <w:rPr>
          <w:rFonts w:hint="eastAsia"/>
        </w:rPr>
        <w:t>标识：</w:t>
      </w:r>
      <w:r w:rsidR="00892B5A">
        <w:rPr>
          <w:rFonts w:hint="eastAsia"/>
        </w:rPr>
        <w:t>粘贴在垃圾桶、堆场</w:t>
      </w:r>
    </w:p>
    <w:p w14:paraId="63D656B8" w14:textId="7677E05E" w:rsidR="00501E5A" w:rsidRDefault="00501E5A" w:rsidP="00146492">
      <w:r>
        <w:rPr>
          <w:noProof/>
        </w:rPr>
        <w:drawing>
          <wp:inline distT="0" distB="0" distL="0" distR="0" wp14:anchorId="1529F648" wp14:editId="2FE70B8E">
            <wp:extent cx="3510000" cy="2340000"/>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0000" cy="2340000"/>
                    </a:xfrm>
                    <a:prstGeom prst="rect">
                      <a:avLst/>
                    </a:prstGeom>
                    <a:noFill/>
                  </pic:spPr>
                </pic:pic>
              </a:graphicData>
            </a:graphic>
          </wp:inline>
        </w:drawing>
      </w:r>
    </w:p>
    <w:p w14:paraId="4458053A" w14:textId="31A85BE6" w:rsidR="00501E5A" w:rsidRDefault="00623A86" w:rsidP="00146492">
      <w:r>
        <w:rPr>
          <w:rFonts w:hint="eastAsia"/>
        </w:rPr>
        <w:t>（4</w:t>
      </w:r>
      <w:r>
        <w:t>0*60mm</w:t>
      </w:r>
      <w:r>
        <w:rPr>
          <w:rFonts w:hint="eastAsia"/>
        </w:rPr>
        <w:t>）</w:t>
      </w:r>
    </w:p>
    <w:p w14:paraId="1F355B1D" w14:textId="48E6A43F" w:rsidR="00501E5A" w:rsidRDefault="00501E5A" w:rsidP="00146492">
      <w:r>
        <w:rPr>
          <w:noProof/>
        </w:rPr>
        <w:lastRenderedPageBreak/>
        <w:drawing>
          <wp:inline distT="0" distB="0" distL="0" distR="0" wp14:anchorId="52D8C974" wp14:editId="67729003">
            <wp:extent cx="2340000" cy="2340000"/>
            <wp:effectExtent l="0" t="0" r="317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pic:spPr>
                </pic:pic>
              </a:graphicData>
            </a:graphic>
          </wp:inline>
        </w:drawing>
      </w:r>
      <w:r>
        <w:rPr>
          <w:rFonts w:hint="eastAsia"/>
        </w:rPr>
        <w:t xml:space="preserve"> </w:t>
      </w:r>
      <w:r>
        <w:rPr>
          <w:noProof/>
        </w:rPr>
        <w:drawing>
          <wp:inline distT="0" distB="0" distL="0" distR="0" wp14:anchorId="158553F6" wp14:editId="035626F6">
            <wp:extent cx="2340000" cy="2340000"/>
            <wp:effectExtent l="0" t="0" r="31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pic:spPr>
                </pic:pic>
              </a:graphicData>
            </a:graphic>
          </wp:inline>
        </w:drawing>
      </w:r>
    </w:p>
    <w:p w14:paraId="34E5B81C" w14:textId="6816CB2A" w:rsidR="00623A86" w:rsidRDefault="00623A86" w:rsidP="00623A86">
      <w:r>
        <w:rPr>
          <w:rFonts w:hint="eastAsia"/>
        </w:rPr>
        <w:t>（4</w:t>
      </w:r>
      <w:r>
        <w:t>0*40mm</w:t>
      </w:r>
      <w:r>
        <w:rPr>
          <w:rFonts w:hint="eastAsia"/>
        </w:rPr>
        <w:t xml:space="preserve">） </w:t>
      </w:r>
      <w:r>
        <w:t xml:space="preserve">                          </w:t>
      </w:r>
      <w:r>
        <w:rPr>
          <w:rFonts w:hint="eastAsia"/>
        </w:rPr>
        <w:t>（4</w:t>
      </w:r>
      <w:r>
        <w:t>0*40mm</w:t>
      </w:r>
      <w:r>
        <w:rPr>
          <w:rFonts w:hint="eastAsia"/>
        </w:rPr>
        <w:t>）</w:t>
      </w:r>
    </w:p>
    <w:p w14:paraId="6FF66C84" w14:textId="77777777" w:rsidR="00623A86" w:rsidRDefault="00623A86" w:rsidP="00146492"/>
    <w:p w14:paraId="548338FB" w14:textId="0F27D483" w:rsidR="00623A86" w:rsidRDefault="00623A86" w:rsidP="00892B5A">
      <w:pPr>
        <w:pStyle w:val="a3"/>
        <w:numPr>
          <w:ilvl w:val="0"/>
          <w:numId w:val="3"/>
        </w:numPr>
        <w:ind w:firstLineChars="0"/>
      </w:pPr>
      <w:r>
        <w:rPr>
          <w:rFonts w:hint="eastAsia"/>
        </w:rPr>
        <w:t>工业固废贮存间标志：</w:t>
      </w:r>
      <w:r w:rsidR="00892B5A">
        <w:rPr>
          <w:rFonts w:hint="eastAsia"/>
        </w:rPr>
        <w:t>粘贴在一般固废堆场</w:t>
      </w:r>
    </w:p>
    <w:p w14:paraId="2C2ECB5C" w14:textId="26FC4647" w:rsidR="00501E5A" w:rsidRDefault="00623A86" w:rsidP="00146492">
      <w:r>
        <w:rPr>
          <w:noProof/>
        </w:rPr>
        <w:drawing>
          <wp:inline distT="0" distB="0" distL="0" distR="0" wp14:anchorId="4E1BC42A" wp14:editId="257B53B7">
            <wp:extent cx="2160000"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p w14:paraId="1A27EF4A" w14:textId="748DE1DD" w:rsidR="00501E5A" w:rsidRDefault="00623A86" w:rsidP="00146492">
      <w:r>
        <w:rPr>
          <w:rFonts w:hint="eastAsia"/>
        </w:rPr>
        <w:t>（4</w:t>
      </w:r>
      <w:r>
        <w:t>0*40mm</w:t>
      </w:r>
      <w:r>
        <w:rPr>
          <w:rFonts w:hint="eastAsia"/>
        </w:rPr>
        <w:t>）</w:t>
      </w:r>
    </w:p>
    <w:p w14:paraId="2B9ED75C" w14:textId="687AB191" w:rsidR="00623A86" w:rsidRDefault="00623A86" w:rsidP="00892B5A">
      <w:pPr>
        <w:pStyle w:val="a3"/>
        <w:numPr>
          <w:ilvl w:val="0"/>
          <w:numId w:val="3"/>
        </w:numPr>
        <w:ind w:firstLineChars="0"/>
      </w:pPr>
      <w:r>
        <w:rPr>
          <w:rFonts w:hint="eastAsia"/>
        </w:rPr>
        <w:t>生活垃圾贮存间标志：</w:t>
      </w:r>
      <w:r w:rsidR="00892B5A">
        <w:rPr>
          <w:rFonts w:hint="eastAsia"/>
        </w:rPr>
        <w:t>粘贴在生活垃圾堆场</w:t>
      </w:r>
    </w:p>
    <w:p w14:paraId="18BE53BB" w14:textId="7226B665" w:rsidR="00623A86" w:rsidRDefault="00623A86" w:rsidP="00146492">
      <w:r w:rsidRPr="00623A86">
        <w:rPr>
          <w:noProof/>
        </w:rPr>
        <w:drawing>
          <wp:inline distT="0" distB="0" distL="0" distR="0" wp14:anchorId="7C44D18E" wp14:editId="07474D67">
            <wp:extent cx="2160000" cy="2160000"/>
            <wp:effectExtent l="0" t="0" r="0" b="0"/>
            <wp:docPr id="2" name="图片 1">
              <a:extLst xmlns:a="http://schemas.openxmlformats.org/drawingml/2006/main">
                <a:ext uri="{FF2B5EF4-FFF2-40B4-BE49-F238E27FC236}">
                  <a16:creationId xmlns:a16="http://schemas.microsoft.com/office/drawing/2014/main" id="{541CB3B0-6033-4616-BF15-A9D79CA07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41CB3B0-6033-4616-BF15-A9D79CA07FDA}"/>
                        </a:ext>
                      </a:extLst>
                    </pic:cNvPr>
                    <pic:cNvPicPr>
                      <a:picLocks noChangeAspect="1"/>
                    </pic:cNvPicPr>
                  </pic:nvPicPr>
                  <pic:blipFill>
                    <a:blip r:embed="rId14"/>
                    <a:stretch>
                      <a:fillRect/>
                    </a:stretch>
                  </pic:blipFill>
                  <pic:spPr>
                    <a:xfrm>
                      <a:off x="0" y="0"/>
                      <a:ext cx="2160000" cy="2160000"/>
                    </a:xfrm>
                    <a:prstGeom prst="rect">
                      <a:avLst/>
                    </a:prstGeom>
                  </pic:spPr>
                </pic:pic>
              </a:graphicData>
            </a:graphic>
          </wp:inline>
        </w:drawing>
      </w:r>
    </w:p>
    <w:p w14:paraId="1513FE59" w14:textId="77777777" w:rsidR="00623A86" w:rsidRDefault="00623A86" w:rsidP="00623A86">
      <w:r>
        <w:rPr>
          <w:rFonts w:hint="eastAsia"/>
        </w:rPr>
        <w:t>（4</w:t>
      </w:r>
      <w:r>
        <w:t>0*40mm</w:t>
      </w:r>
      <w:r>
        <w:rPr>
          <w:rFonts w:hint="eastAsia"/>
        </w:rPr>
        <w:t>）</w:t>
      </w:r>
    </w:p>
    <w:p w14:paraId="523029D1" w14:textId="7F4275A8" w:rsidR="00623A86" w:rsidRDefault="00623A86" w:rsidP="00146492"/>
    <w:p w14:paraId="33A8B62D" w14:textId="77777777" w:rsidR="00E24E91" w:rsidRDefault="00E24E91" w:rsidP="00146492"/>
    <w:p w14:paraId="0FEE8D32" w14:textId="7AA445C1" w:rsidR="00623A86" w:rsidRDefault="00623A86" w:rsidP="001E547A">
      <w:pPr>
        <w:pStyle w:val="a3"/>
        <w:numPr>
          <w:ilvl w:val="0"/>
          <w:numId w:val="3"/>
        </w:numPr>
        <w:ind w:firstLineChars="0"/>
      </w:pPr>
      <w:r>
        <w:rPr>
          <w:rFonts w:hint="eastAsia"/>
        </w:rPr>
        <w:lastRenderedPageBreak/>
        <w:t>垃圾</w:t>
      </w:r>
      <w:proofErr w:type="gramStart"/>
      <w:r>
        <w:rPr>
          <w:rFonts w:hint="eastAsia"/>
        </w:rPr>
        <w:t>分拣区</w:t>
      </w:r>
      <w:proofErr w:type="gramEnd"/>
      <w:r>
        <w:rPr>
          <w:rFonts w:hint="eastAsia"/>
        </w:rPr>
        <w:t>标识：</w:t>
      </w:r>
      <w:r w:rsidR="001E547A">
        <w:rPr>
          <w:rFonts w:hint="eastAsia"/>
        </w:rPr>
        <w:t>粘贴在垃圾分拣区</w:t>
      </w:r>
    </w:p>
    <w:p w14:paraId="47A4DF08" w14:textId="409DC2AE" w:rsidR="00623A86" w:rsidRDefault="00E24E91" w:rsidP="00146492">
      <w:r>
        <w:rPr>
          <w:noProof/>
        </w:rPr>
        <w:drawing>
          <wp:inline distT="0" distB="0" distL="0" distR="0" wp14:anchorId="70744DE2" wp14:editId="2E774BEC">
            <wp:extent cx="3840000" cy="14400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000" cy="1440000"/>
                    </a:xfrm>
                    <a:prstGeom prst="rect">
                      <a:avLst/>
                    </a:prstGeom>
                    <a:noFill/>
                  </pic:spPr>
                </pic:pic>
              </a:graphicData>
            </a:graphic>
          </wp:inline>
        </w:drawing>
      </w:r>
    </w:p>
    <w:p w14:paraId="20561706" w14:textId="37A4B618" w:rsidR="00623A86" w:rsidRDefault="00623A86" w:rsidP="00623A86">
      <w:r>
        <w:rPr>
          <w:rFonts w:hint="eastAsia"/>
        </w:rPr>
        <w:t>（</w:t>
      </w:r>
      <w:r>
        <w:t>15*40mm</w:t>
      </w:r>
      <w:r>
        <w:rPr>
          <w:rFonts w:hint="eastAsia"/>
        </w:rPr>
        <w:t>）</w:t>
      </w:r>
    </w:p>
    <w:p w14:paraId="5BDED464" w14:textId="0E86E8A2" w:rsidR="00623A86" w:rsidRDefault="00623A86" w:rsidP="00146492"/>
    <w:p w14:paraId="68973C55" w14:textId="77777777" w:rsidR="00623A86" w:rsidRDefault="00623A86" w:rsidP="00146492"/>
    <w:sectPr w:rsidR="00623A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4726C" w14:textId="77777777" w:rsidR="00B04C63" w:rsidRDefault="00B04C63" w:rsidP="007A0472">
      <w:r>
        <w:separator/>
      </w:r>
    </w:p>
  </w:endnote>
  <w:endnote w:type="continuationSeparator" w:id="0">
    <w:p w14:paraId="13BE57EB" w14:textId="77777777" w:rsidR="00B04C63" w:rsidRDefault="00B04C63" w:rsidP="007A0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F77A2" w14:textId="77777777" w:rsidR="00B04C63" w:rsidRDefault="00B04C63" w:rsidP="007A0472">
      <w:r>
        <w:separator/>
      </w:r>
    </w:p>
  </w:footnote>
  <w:footnote w:type="continuationSeparator" w:id="0">
    <w:p w14:paraId="5DB33736" w14:textId="77777777" w:rsidR="00B04C63" w:rsidRDefault="00B04C63" w:rsidP="007A0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9454D"/>
    <w:multiLevelType w:val="hybridMultilevel"/>
    <w:tmpl w:val="E5069B0E"/>
    <w:lvl w:ilvl="0" w:tplc="F1F6EED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4710C3D"/>
    <w:multiLevelType w:val="hybridMultilevel"/>
    <w:tmpl w:val="64DCDB8E"/>
    <w:lvl w:ilvl="0" w:tplc="FCB67B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B9E6708"/>
    <w:multiLevelType w:val="hybridMultilevel"/>
    <w:tmpl w:val="3DE4B812"/>
    <w:lvl w:ilvl="0" w:tplc="623AACFE">
      <w:start w:val="1"/>
      <w:numFmt w:val="decimalEnclosedCircle"/>
      <w:lvlText w:val="%1"/>
      <w:lvlJc w:val="left"/>
      <w:pPr>
        <w:ind w:left="360" w:hanging="360"/>
      </w:pPr>
      <w:rPr>
        <w:rFonts w:ascii="微软雅黑" w:eastAsia="微软雅黑" w:hAnsi="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07A"/>
    <w:rsid w:val="0011632F"/>
    <w:rsid w:val="001317F2"/>
    <w:rsid w:val="00146492"/>
    <w:rsid w:val="00155697"/>
    <w:rsid w:val="00161C33"/>
    <w:rsid w:val="001707B1"/>
    <w:rsid w:val="00174E6E"/>
    <w:rsid w:val="001A579F"/>
    <w:rsid w:val="001E547A"/>
    <w:rsid w:val="00263694"/>
    <w:rsid w:val="0029473E"/>
    <w:rsid w:val="002D545E"/>
    <w:rsid w:val="00315DF9"/>
    <w:rsid w:val="00356D2D"/>
    <w:rsid w:val="00357D21"/>
    <w:rsid w:val="003771BD"/>
    <w:rsid w:val="003E45AB"/>
    <w:rsid w:val="00405E53"/>
    <w:rsid w:val="00483DC5"/>
    <w:rsid w:val="004C5818"/>
    <w:rsid w:val="00501E5A"/>
    <w:rsid w:val="006101D6"/>
    <w:rsid w:val="00623A86"/>
    <w:rsid w:val="00625F0A"/>
    <w:rsid w:val="00661CB6"/>
    <w:rsid w:val="007068C6"/>
    <w:rsid w:val="007A0472"/>
    <w:rsid w:val="007E7F60"/>
    <w:rsid w:val="007F1278"/>
    <w:rsid w:val="007F697F"/>
    <w:rsid w:val="00855836"/>
    <w:rsid w:val="008811B5"/>
    <w:rsid w:val="00892B5A"/>
    <w:rsid w:val="00991F10"/>
    <w:rsid w:val="009A26EA"/>
    <w:rsid w:val="009A6E08"/>
    <w:rsid w:val="00A00CAD"/>
    <w:rsid w:val="00AE5502"/>
    <w:rsid w:val="00B0411C"/>
    <w:rsid w:val="00B04C63"/>
    <w:rsid w:val="00B70CB7"/>
    <w:rsid w:val="00BD08CF"/>
    <w:rsid w:val="00C57445"/>
    <w:rsid w:val="00CF0374"/>
    <w:rsid w:val="00D91F83"/>
    <w:rsid w:val="00DC007A"/>
    <w:rsid w:val="00DF27F1"/>
    <w:rsid w:val="00E24E91"/>
    <w:rsid w:val="00E75FD3"/>
    <w:rsid w:val="00F1345E"/>
    <w:rsid w:val="00F6441A"/>
    <w:rsid w:val="00F64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D8EFE"/>
  <w15:chartTrackingRefBased/>
  <w15:docId w15:val="{BEEBFEF3-6256-4BAD-9143-9E866B041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A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6492"/>
    <w:pPr>
      <w:ind w:firstLineChars="200" w:firstLine="420"/>
    </w:pPr>
  </w:style>
  <w:style w:type="paragraph" w:styleId="a4">
    <w:name w:val="header"/>
    <w:basedOn w:val="a"/>
    <w:link w:val="a5"/>
    <w:uiPriority w:val="99"/>
    <w:unhideWhenUsed/>
    <w:rsid w:val="007A047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A0472"/>
    <w:rPr>
      <w:sz w:val="18"/>
      <w:szCs w:val="18"/>
    </w:rPr>
  </w:style>
  <w:style w:type="paragraph" w:styleId="a6">
    <w:name w:val="footer"/>
    <w:basedOn w:val="a"/>
    <w:link w:val="a7"/>
    <w:uiPriority w:val="99"/>
    <w:unhideWhenUsed/>
    <w:rsid w:val="007A0472"/>
    <w:pPr>
      <w:tabs>
        <w:tab w:val="center" w:pos="4153"/>
        <w:tab w:val="right" w:pos="8306"/>
      </w:tabs>
      <w:snapToGrid w:val="0"/>
      <w:jc w:val="left"/>
    </w:pPr>
    <w:rPr>
      <w:sz w:val="18"/>
      <w:szCs w:val="18"/>
    </w:rPr>
  </w:style>
  <w:style w:type="character" w:customStyle="1" w:styleId="a7">
    <w:name w:val="页脚 字符"/>
    <w:basedOn w:val="a0"/>
    <w:link w:val="a6"/>
    <w:uiPriority w:val="99"/>
    <w:rsid w:val="007A04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5</Pages>
  <Words>190</Words>
  <Characters>1088</Characters>
  <Application>Microsoft Office Word</Application>
  <DocSecurity>0</DocSecurity>
  <Lines>9</Lines>
  <Paragraphs>2</Paragraphs>
  <ScaleCrop>false</ScaleCrop>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viagraww@163.com</dc:creator>
  <cp:keywords/>
  <dc:description/>
  <cp:lastModifiedBy>Administrator</cp:lastModifiedBy>
  <cp:revision>34</cp:revision>
  <dcterms:created xsi:type="dcterms:W3CDTF">2021-10-21T00:28:00Z</dcterms:created>
  <dcterms:modified xsi:type="dcterms:W3CDTF">2021-11-12T07:26:00Z</dcterms:modified>
</cp:coreProperties>
</file>